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C5" w:rsidRDefault="00A25378" w:rsidP="00A055C5">
      <w:pPr>
        <w:tabs>
          <w:tab w:val="left" w:pos="2760"/>
        </w:tabs>
        <w:jc w:val="center"/>
        <w:rPr>
          <w:b/>
          <w:noProof/>
          <w:sz w:val="28"/>
          <w:u w:val="single"/>
          <w:lang w:eastAsia="tr-TR"/>
        </w:rPr>
      </w:pPr>
      <w:bookmarkStart w:id="0" w:name="_GoBack"/>
      <w:bookmarkEnd w:id="0"/>
      <w:r w:rsidRPr="008A560B">
        <w:rPr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6F6D9E" wp14:editId="0DCD0BC9">
                <wp:simplePos x="0" y="0"/>
                <wp:positionH relativeFrom="column">
                  <wp:posOffset>299614</wp:posOffset>
                </wp:positionH>
                <wp:positionV relativeFrom="paragraph">
                  <wp:posOffset>293989</wp:posOffset>
                </wp:positionV>
                <wp:extent cx="5444836" cy="8366166"/>
                <wp:effectExtent l="0" t="0" r="41910" b="53975"/>
                <wp:wrapNone/>
                <wp:docPr id="461" name="Metin Kutusu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4836" cy="836616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5378" w:rsidRPr="00A25378" w:rsidRDefault="003A6D35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B53D84">
                              <w:rPr>
                                <w:rFonts w:cstheme="minorHAnsi"/>
                                <w:b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Giriş:</w:t>
                            </w:r>
                            <w:r w:rsidRPr="00A25378">
                              <w:rPr>
                                <w:rFonts w:cstheme="minorHAnsi"/>
                                <w:color w:val="1F497D"/>
                                <w:sz w:val="24"/>
                                <w:lang w:val="tr-TR"/>
                              </w:rPr>
                              <w:t xml:space="preserve"> </w:t>
                            </w:r>
                            <w:r w:rsidR="00A25378"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29 Mart - 1 Nisan tarihleri arasında, İngiltere'nin Londra şehrinde düzenlenen IFE </w:t>
                            </w:r>
                            <w:proofErr w:type="spellStart"/>
                            <w:r w:rsidR="00A25378"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London</w:t>
                            </w:r>
                            <w:proofErr w:type="spellEnd"/>
                            <w:r w:rsidR="00A25378"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 Uluslararası Yiyecek ve İçecek Fuarı'na, proje kapsamında 12 firmadan </w:t>
                            </w:r>
                            <w:proofErr w:type="gramStart"/>
                            <w:r w:rsidR="00A25378"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16  firma</w:t>
                            </w:r>
                            <w:proofErr w:type="gramEnd"/>
                            <w:r w:rsidR="00A25378"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 temsilcisi ve 2 işbirliği kuruluşu temsilcisi olmak üzere toplam 18 kişilik bir heyet ile katılım sağlanmıştır.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Faaliyetin temel amacı; katılımcı firmaların uluslararası pazarlara açılmalarını desteklemek, ihracat kapasitelerini artırmak, yeni iş bağlantıları kurmalarını sağlamak ve </w:t>
                            </w:r>
                            <w:proofErr w:type="spellStart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sektörel</w:t>
                            </w:r>
                            <w:proofErr w:type="spellEnd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 gelişmeleri yerinde incelemelerine imkân tanımaktır. Ayrıca, </w:t>
                            </w:r>
                            <w:proofErr w:type="gramStart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global</w:t>
                            </w:r>
                            <w:proofErr w:type="gramEnd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 gıda ve içecek sektöründeki yeniliklerin takip edilmesi ve rekabet gücünün artırılması da hedeflenmiştir.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Katılımcılar ağırlıklı olarak gıda üretimi, işlenmiş gıda, içecek ve ilgili yan sektörlerde faaliyet gösteren, ihracat potansiyeli bulunan firmalardan oluşmaktadır.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Faaliyet, ilgili kurum ve kuruluşlar aracılığıyla duyurulmuş; proje paydaşlarına e-posta, telefon görüşmeleri ve doğrudan bilgilendirme toplantıları ile iletilmiştir.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Faaliyetin yeri ve süresi belirlenirken;</w:t>
                            </w:r>
                          </w:p>
                          <w:p w:rsidR="00A25378" w:rsidRPr="00A25378" w:rsidRDefault="00A25378" w:rsidP="00B53D84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Fuarın uluslararası bilinirliği, </w:t>
                            </w:r>
                            <w:proofErr w:type="spellStart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Sektörel</w:t>
                            </w:r>
                            <w:proofErr w:type="spellEnd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 uygunluğu,</w:t>
                            </w:r>
                            <w:r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 </w:t>
                            </w:r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Katılımcı firmaların hedef pazarlarıyla örtüşmesi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Ulaşım ve organizasyon kolaylığı gibi </w:t>
                            </w:r>
                            <w:proofErr w:type="gramStart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kriterler</w:t>
                            </w:r>
                            <w:proofErr w:type="gramEnd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 dikkate alınmıştır.</w:t>
                            </w:r>
                          </w:p>
                          <w:p w:rsidR="003A6D35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Organizasyon sürecinde, fuar gezisi, ulaşım, konaklama ve saha koordinasyonu alanlarında hizmet sağlayıcı </w:t>
                            </w:r>
                            <w:proofErr w:type="spellStart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acenta</w:t>
                            </w:r>
                            <w:proofErr w:type="spellEnd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 ile çalışılmış olup, profesyonel destek alınarak etkin bir organizasyon gerçekleştirilmiştir. Uçak bileti, konaklama, tercüman ve transferler için </w:t>
                            </w:r>
                            <w:proofErr w:type="spellStart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Turismo</w:t>
                            </w:r>
                            <w:proofErr w:type="spellEnd"/>
                            <w:r w:rsidRPr="00A25378">
                              <w:rPr>
                                <w:rFonts w:cstheme="minorHAnsi"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 Turizm'den hizmet alınmıştır. Daha önce bazı işbirliği kuruluşları ile çalışmışlardı ve referansları kuvvetliydi.</w:t>
                            </w:r>
                          </w:p>
                          <w:p w:rsidR="00A25378" w:rsidRPr="00A25378" w:rsidRDefault="003A6D35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b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Faaliyete ilişkin Ön Hazırlıklar Hakkında Bilgi:</w:t>
                            </w:r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 xml:space="preserve"> </w:t>
                            </w:r>
                            <w:r w:rsidR="00A25378"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 xml:space="preserve">Fuar gezisi olduğu için PR şirketi ile çalışılmadı. Uçak-transferler, tercümanlar ve konaklama için </w:t>
                            </w:r>
                            <w:proofErr w:type="spellStart"/>
                            <w:r w:rsidR="00A25378"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>Turismo</w:t>
                            </w:r>
                            <w:proofErr w:type="spellEnd"/>
                            <w:r w:rsidR="00A25378"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 xml:space="preserve"> Turizm'den hizmet alındı. 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>Katılımcılardan alınan ilk geri bildirimler;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000000"/>
                                <w:sz w:val="24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>Organizasyonun başarılı olduğu, Fuarın sektör açısından verimli geçtiği, Yeni iş fırsatları açısından faydalı olduğu yönündedir. Buna göre;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</w:pPr>
                            <w:proofErr w:type="gramStart"/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>a</w:t>
                            </w:r>
                            <w:proofErr w:type="gramEnd"/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>.</w:t>
                            </w:r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ab/>
                              <w:t>Görüşme gerçekleştirilen firma sayısı</w:t>
                            </w:r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ab/>
                              <w:t>2510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</w:pPr>
                            <w:proofErr w:type="gramStart"/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>b</w:t>
                            </w:r>
                            <w:proofErr w:type="gramEnd"/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>.</w:t>
                            </w:r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ab/>
                              <w:t>Olumlu sonuçlanması beklenen firma görüşmesi sayısı</w:t>
                            </w:r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ab/>
                              <w:t>540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 xml:space="preserve">Yaş meyve ve sebze ile gıda fiyatlarını perakende olarak gözlemleyip analiz edebilecekleri </w:t>
                            </w:r>
                            <w:proofErr w:type="spellStart"/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>Borough</w:t>
                            </w:r>
                            <w:proofErr w:type="spellEnd"/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 xml:space="preserve"> Market'e de fuar </w:t>
                            </w:r>
                            <w:proofErr w:type="gramStart"/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>öncesi  ilk</w:t>
                            </w:r>
                            <w:proofErr w:type="gramEnd"/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 xml:space="preserve"> gün ziyaret gerçekleşmiştir.</w:t>
                            </w:r>
                          </w:p>
                          <w:p w:rsidR="00A25378" w:rsidRPr="00A25378" w:rsidRDefault="003A6D35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b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>Gerçekleştirilen Yurt Dışı Pazarlama Faaliyetine İlişkin Bilgi:</w:t>
                            </w:r>
                            <w:r w:rsidRPr="00A25378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val="tr-TR"/>
                              </w:rPr>
                              <w:t xml:space="preserve"> 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Faaliyet sonunda katılımcılara uygulanan değerlendirme formları analiz edildiğinde;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Katılımcıların büyük çoğunluğunun organizasyondan memnun kaldığı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Fuarın, firmaların uluslararası pazarlara açılması açısından katkı sağladığı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B2B görüşmelerin verimli geçtiği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Organizasyon sürecinin genel olarak başarılı bulunduğu tespit edilmiştir. Ayrıca katılımcılar, benzer faaliyetlerin devam etmesi gerektiğini belirtmişlerdir. Memnuniyet %100 olmuştur.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Fuarın ve faaliyetin düzenlendiği ülke/ülkelerin kümeye uygunluğu</w:t>
                            </w: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ab/>
                              <w:t>10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Fuarın ve faaliyetin içeriğinin uygunluğu ve yeterliliği</w:t>
                            </w: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ab/>
                              <w:t xml:space="preserve">                        10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Faaliyetin maliyetinin uygunluğu</w:t>
                            </w: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ab/>
                              <w:t xml:space="preserve">                                                        10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İşbirliği Kuruluşunun faaliyetten önce yaptığı bilgilendirme toplantısının ve sunduğu bilgilendirme dosyasının </w:t>
                            </w:r>
                            <w:proofErr w:type="gramStart"/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yeterliliği </w:t>
                            </w:r>
                            <w:r w:rsidR="00B53D84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   10</w:t>
                            </w:r>
                            <w:proofErr w:type="gramEnd"/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İşbirliği kuruluşu tarafından potansiyel alıcıların belirlenmesi, randevu alınması gibi konularda sağlanan destek</w:t>
                            </w: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ab/>
                              <w:t>10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İşbirliği Kuruluşunun faaliyet esnasında ilgisi ve tutumu</w:t>
                            </w: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ab/>
                              <w:t>10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Ziyaret edilen firmaların </w:t>
                            </w:r>
                            <w:proofErr w:type="gramStart"/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profilinin</w:t>
                            </w:r>
                            <w:proofErr w:type="gramEnd"/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 kümeye ve sektöre uygunluğu </w:t>
                            </w: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ab/>
                              <w:t>10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Sergilenen ürünler/teknolojiler/tasarımların firmaların </w:t>
                            </w:r>
                            <w:proofErr w:type="gramStart"/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vizyonuna</w:t>
                            </w:r>
                            <w:proofErr w:type="gramEnd"/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 katkısı</w:t>
                            </w: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ab/>
                              <w:t>10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Ulaşım, konaklama, transfer, tercüman organizasyonuna ilişkin</w:t>
                            </w:r>
                            <w:r w:rsidRPr="00A25378">
                              <w:rPr>
                                <w:rFonts w:cstheme="minorHAnsi"/>
                                <w:sz w:val="24"/>
                                <w:lang w:val="tr-TR"/>
                              </w:rPr>
                              <w:t xml:space="preserve"> </w:t>
                            </w: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memnuniyet</w:t>
                            </w: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ab/>
                              <w:t>10</w:t>
                            </w:r>
                          </w:p>
                          <w:p w:rsidR="00A25378" w:rsidRPr="00A25378" w:rsidRDefault="00A25378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Yurt Dışı Pazarlama Faaliyeti-Fuar Ziyaretini genel olarak nasıl değerlendirirsiniz? 10</w:t>
                            </w:r>
                          </w:p>
                          <w:p w:rsidR="00A25378" w:rsidRPr="00A25378" w:rsidRDefault="003A6D35" w:rsidP="00A2537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b/>
                                <w:color w:val="1F497D"/>
                                <w:sz w:val="16"/>
                                <w:szCs w:val="16"/>
                                <w:lang w:val="tr-TR"/>
                              </w:rPr>
                              <w:t xml:space="preserve">Sonuç ve Öneriler: </w:t>
                            </w:r>
                            <w:r w:rsidR="00A25378"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Gerçekleştirilen faaliyet, katılımcı firmaların uluslararası pazarlara </w:t>
                            </w:r>
                            <w:proofErr w:type="gramStart"/>
                            <w:r w:rsidR="00A25378"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entegrasyonu</w:t>
                            </w:r>
                            <w:proofErr w:type="gramEnd"/>
                            <w:r w:rsidR="00A25378"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 açısından önemli katkılar sağlamıştır. Firmalar yeni müşteri bağlantıları kurmuş, </w:t>
                            </w:r>
                            <w:proofErr w:type="spellStart"/>
                            <w:r w:rsidR="00A25378"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sektörel</w:t>
                            </w:r>
                            <w:proofErr w:type="spellEnd"/>
                            <w:r w:rsidR="00A25378"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 gelişmeleri yakından takip etmiş ve ihracat potansiyellerini artırma yönünde önemli adımlar atmıştır.</w:t>
                            </w:r>
                          </w:p>
                          <w:p w:rsidR="00A25378" w:rsidRPr="00A25378" w:rsidRDefault="00A25378" w:rsidP="00B53D84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A25378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Genel Değerlendirme</w:t>
                            </w:r>
                          </w:p>
                          <w:p w:rsidR="00A25378" w:rsidRPr="00B414E5" w:rsidRDefault="00A25378" w:rsidP="00B53D84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B414E5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Katılımcı memnuniyeti yüksek düzeydedir, </w:t>
                            </w:r>
                            <w:r w:rsidR="00B53D84" w:rsidRPr="00B414E5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f</w:t>
                            </w:r>
                            <w:r w:rsidRPr="00B414E5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aaliyet hedeflerine büyük ölçüde ulaşmıştır,</w:t>
                            </w:r>
                            <w:r w:rsidR="00B53D84" w:rsidRPr="00B414E5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 u</w:t>
                            </w:r>
                            <w:r w:rsidRPr="00B414E5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luslararası iş birlikleri açısından olumlu sonuçlar beklenmektedir</w:t>
                            </w:r>
                          </w:p>
                          <w:p w:rsidR="00A25378" w:rsidRPr="00B414E5" w:rsidRDefault="00A25378" w:rsidP="00B53D84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B414E5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Öneriler</w:t>
                            </w:r>
                            <w:r w:rsidR="00B53D84" w:rsidRPr="00B414E5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 xml:space="preserve">: </w:t>
                            </w:r>
                            <w:r w:rsidRPr="00B414E5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Benzer uluslararası fuar katılımlarının artırılması</w:t>
                            </w:r>
                          </w:p>
                          <w:p w:rsidR="0046293C" w:rsidRPr="00B414E5" w:rsidRDefault="00A25378" w:rsidP="00B53D84">
                            <w:pPr>
                              <w:pStyle w:val="ListeParagraf"/>
                              <w:ind w:left="1530"/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B414E5">
                              <w:rPr>
                                <w:rFonts w:cstheme="minorHAnsi"/>
                                <w:sz w:val="16"/>
                                <w:szCs w:val="16"/>
                                <w:lang w:val="tr-TR"/>
                              </w:rPr>
                              <w:t>Sonuç olarak, faaliyet hem firmalar hem de işbirliği kuruluşları açısından başarılı ve verimli bir şekilde tamamlanmıştır.</w:t>
                            </w:r>
                          </w:p>
                          <w:p w:rsidR="0046293C" w:rsidRDefault="0046293C" w:rsidP="0046293C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:rsidR="0046293C" w:rsidRPr="0046293C" w:rsidRDefault="0046293C" w:rsidP="0046293C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:rsidR="003A6D35" w:rsidRPr="003A6D35" w:rsidRDefault="003A6D35" w:rsidP="00C52E4F">
                            <w:pPr>
                              <w:pStyle w:val="ListeParagraf"/>
                              <w:ind w:left="270"/>
                              <w:rPr>
                                <w:rFonts w:ascii="Candara" w:hAnsi="Candara"/>
                                <w:lang w:val="tr-TR"/>
                              </w:rPr>
                            </w:pPr>
                          </w:p>
                          <w:p w:rsidR="003A6D35" w:rsidRPr="003A6D35" w:rsidRDefault="003A6D35" w:rsidP="00A45377">
                            <w:pPr>
                              <w:pStyle w:val="ListeParagraf"/>
                              <w:ind w:left="270"/>
                              <w:rPr>
                                <w:rFonts w:ascii="Candara" w:hAnsi="Candara"/>
                                <w:b/>
                                <w:color w:val="1F497D"/>
                                <w:lang w:val="tr-TR"/>
                              </w:rPr>
                            </w:pPr>
                            <w:r w:rsidRPr="003A6D35">
                              <w:rPr>
                                <w:rFonts w:ascii="Candara" w:hAnsi="Candara"/>
                                <w:b/>
                                <w:color w:val="1F497D"/>
                                <w:lang w:val="tr-TR"/>
                              </w:rPr>
                              <w:t>EKLER:</w:t>
                            </w:r>
                          </w:p>
                          <w:p w:rsidR="003A6D35" w:rsidRPr="003A6D35" w:rsidRDefault="003A6D35" w:rsidP="000B75BA">
                            <w:pPr>
                              <w:pStyle w:val="ListeParagraf"/>
                              <w:spacing w:after="0"/>
                              <w:ind w:left="274"/>
                              <w:rPr>
                                <w:rFonts w:ascii="Candara" w:hAnsi="Candara"/>
                                <w:color w:val="000000"/>
                              </w:rPr>
                            </w:pPr>
                            <w:r w:rsidRPr="003A6D35">
                              <w:rPr>
                                <w:rFonts w:ascii="Candara" w:hAnsi="Candara"/>
                                <w:color w:val="000000"/>
                                <w:lang w:val="tr-TR"/>
                              </w:rPr>
                              <w:t>- Yurt Dışı Pazarlama Faaliyeti</w:t>
                            </w:r>
                            <w:r w:rsidRPr="003A6D35">
                              <w:rPr>
                                <w:rFonts w:ascii="Candara" w:hAnsi="Candara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A6D35">
                              <w:rPr>
                                <w:rFonts w:ascii="Candara" w:hAnsi="Candara"/>
                                <w:color w:val="000000"/>
                              </w:rPr>
                              <w:t>Materyalleri</w:t>
                            </w:r>
                            <w:proofErr w:type="spellEnd"/>
                          </w:p>
                          <w:p w:rsidR="003A6D35" w:rsidRPr="003A6D35" w:rsidRDefault="003A6D35" w:rsidP="000B75BA">
                            <w:pPr>
                              <w:pStyle w:val="ListeParagraf"/>
                              <w:spacing w:after="0"/>
                              <w:ind w:left="274"/>
                              <w:rPr>
                                <w:rFonts w:ascii="Candara" w:hAnsi="Candara"/>
                                <w:color w:val="000000"/>
                                <w:lang w:val="tr-TR"/>
                              </w:rPr>
                            </w:pPr>
                            <w:r w:rsidRPr="003A6D35">
                              <w:rPr>
                                <w:rFonts w:ascii="Candara" w:hAnsi="Candara"/>
                                <w:color w:val="000000"/>
                                <w:lang w:val="tr-TR"/>
                              </w:rPr>
                              <w:t>- Yurt Dışı Pazarlama Faaliyetine İlişkin Olarak Basında Çıkan Haberler</w:t>
                            </w:r>
                          </w:p>
                          <w:p w:rsidR="003A6D35" w:rsidRPr="003A6D35" w:rsidRDefault="003A6D35" w:rsidP="000B75BA">
                            <w:pPr>
                              <w:pStyle w:val="ListeParagraf"/>
                              <w:spacing w:after="0"/>
                              <w:ind w:left="274"/>
                              <w:rPr>
                                <w:rFonts w:ascii="Candara" w:hAnsi="Candara"/>
                                <w:color w:val="000000"/>
                              </w:rPr>
                            </w:pPr>
                            <w:r w:rsidRPr="003A6D35">
                              <w:rPr>
                                <w:rFonts w:ascii="Candara" w:hAnsi="Candara"/>
                                <w:color w:val="000000"/>
                              </w:rPr>
                              <w:t>-</w:t>
                            </w:r>
                            <w:r w:rsidRPr="003A6D35">
                              <w:rPr>
                                <w:rFonts w:ascii="Candara" w:hAnsi="Candara"/>
                                <w:color w:val="000000"/>
                                <w:lang w:val="tr-TR"/>
                              </w:rPr>
                              <w:t xml:space="preserve"> Yurt Dışı Pazarlama Faaliyetinde</w:t>
                            </w:r>
                            <w:r w:rsidRPr="003A6D35">
                              <w:rPr>
                                <w:rFonts w:ascii="Candara" w:hAnsi="Candara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A6D35">
                              <w:rPr>
                                <w:rFonts w:ascii="Candara" w:hAnsi="Candara"/>
                                <w:color w:val="000000"/>
                              </w:rPr>
                              <w:t>çekilen</w:t>
                            </w:r>
                            <w:proofErr w:type="spellEnd"/>
                            <w:r w:rsidRPr="003A6D35">
                              <w:rPr>
                                <w:rFonts w:ascii="Candara" w:hAnsi="Candara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A6D35">
                              <w:rPr>
                                <w:rFonts w:ascii="Candara" w:hAnsi="Candara"/>
                                <w:color w:val="000000"/>
                              </w:rPr>
                              <w:t>fotoğraflar</w:t>
                            </w:r>
                            <w:proofErr w:type="spellEnd"/>
                            <w:r w:rsidRPr="003A6D35">
                              <w:rPr>
                                <w:rFonts w:ascii="Candara" w:hAnsi="Candara"/>
                                <w:color w:val="000000"/>
                              </w:rPr>
                              <w:t>,</w:t>
                            </w:r>
                          </w:p>
                          <w:p w:rsidR="003A6D35" w:rsidRPr="003A6D35" w:rsidRDefault="003A6D35" w:rsidP="000B75BA">
                            <w:pPr>
                              <w:pStyle w:val="ListeParagraf"/>
                              <w:spacing w:after="0"/>
                              <w:ind w:left="274"/>
                              <w:rPr>
                                <w:rFonts w:ascii="Candara" w:hAnsi="Candara"/>
                                <w:color w:val="000000"/>
                                <w:lang w:val="tr-TR"/>
                              </w:rPr>
                            </w:pPr>
                            <w:r w:rsidRPr="003A6D35">
                              <w:rPr>
                                <w:rFonts w:ascii="Candara" w:hAnsi="Candara"/>
                                <w:color w:val="000000"/>
                                <w:lang w:val="tr-TR"/>
                              </w:rPr>
                              <w:t>-İlgili Diğer Belgeler</w:t>
                            </w:r>
                          </w:p>
                          <w:p w:rsidR="003A6D35" w:rsidRPr="000376E3" w:rsidRDefault="003A6D35" w:rsidP="00A45377">
                            <w:pPr>
                              <w:pStyle w:val="ListeParagraf"/>
                              <w:ind w:left="270"/>
                              <w:rPr>
                                <w:rFonts w:ascii="Candara" w:hAnsi="Candara"/>
                                <w:color w:val="000000"/>
                                <w:sz w:val="20"/>
                                <w:lang w:val="tr-TR"/>
                              </w:rPr>
                            </w:pPr>
                            <w:r w:rsidRPr="000376E3">
                              <w:rPr>
                                <w:rFonts w:ascii="Candara" w:hAnsi="Candara"/>
                                <w:color w:val="000000"/>
                                <w:sz w:val="20"/>
                                <w:lang w:val="tr-TR"/>
                              </w:rPr>
                              <w:t xml:space="preserve"> </w:t>
                            </w:r>
                          </w:p>
                          <w:p w:rsidR="003A6D35" w:rsidRPr="000376E3" w:rsidRDefault="003A6D35" w:rsidP="00A45377">
                            <w:pPr>
                              <w:pStyle w:val="ListeParagraf"/>
                              <w:ind w:left="270"/>
                              <w:rPr>
                                <w:rFonts w:ascii="Candara" w:hAnsi="Candara"/>
                                <w:sz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F6D9E" id="_x0000_t202" coordsize="21600,21600" o:spt="202" path="m,l,21600r21600,l21600,xe">
                <v:stroke joinstyle="miter"/>
                <v:path gradientshapeok="t" o:connecttype="rect"/>
              </v:shapetype>
              <v:shape id="Metin Kutusu 461" o:spid="_x0000_s1026" type="#_x0000_t202" style="position:absolute;left:0;text-align:left;margin-left:23.6pt;margin-top:23.15pt;width:428.75pt;height:6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A25378" w:rsidRPr="00A25378" w:rsidRDefault="003A6D35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</w:pPr>
                      <w:r w:rsidRPr="00B53D84">
                        <w:rPr>
                          <w:rFonts w:cstheme="minorHAnsi"/>
                          <w:b/>
                          <w:color w:val="1F497D"/>
                          <w:sz w:val="16"/>
                          <w:szCs w:val="16"/>
                          <w:lang w:val="tr-TR"/>
                        </w:rPr>
                        <w:t>Giriş:</w:t>
                      </w:r>
                      <w:r w:rsidRPr="00A25378">
                        <w:rPr>
                          <w:rFonts w:cstheme="minorHAnsi"/>
                          <w:color w:val="1F497D"/>
                          <w:sz w:val="24"/>
                          <w:lang w:val="tr-TR"/>
                        </w:rPr>
                        <w:t xml:space="preserve"> </w:t>
                      </w:r>
                      <w:r w:rsidR="00A25378"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29 Mart - 1 Nisan tarihleri arasında, İngiltere'nin Londra şehrinde düzenlenen IFE </w:t>
                      </w:r>
                      <w:proofErr w:type="spellStart"/>
                      <w:r w:rsidR="00A25378"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London</w:t>
                      </w:r>
                      <w:proofErr w:type="spellEnd"/>
                      <w:r w:rsidR="00A25378"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 Uluslararası Yiyecek ve İçecek Fuarı'na, proje kapsamında 12 firmadan </w:t>
                      </w:r>
                      <w:proofErr w:type="gramStart"/>
                      <w:r w:rsidR="00A25378"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16  firma</w:t>
                      </w:r>
                      <w:proofErr w:type="gramEnd"/>
                      <w:r w:rsidR="00A25378"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 temsilcisi ve 2 işbirliği kuruluşu temsilcisi olmak üzere toplam 18 kişilik bir heyet ile katılım sağlanmıştır.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Faaliyetin temel amacı; katılımcı firmaların uluslararası pazarlara açılmalarını desteklemek, ihracat kapasitelerini artırmak, yeni iş bağlantıları kurmalarını sağlamak ve </w:t>
                      </w:r>
                      <w:proofErr w:type="spellStart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sektörel</w:t>
                      </w:r>
                      <w:proofErr w:type="spellEnd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 gelişmeleri yerinde incelemelerine imkân tanımaktır. Ayrıca, </w:t>
                      </w:r>
                      <w:proofErr w:type="gramStart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global</w:t>
                      </w:r>
                      <w:proofErr w:type="gramEnd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 gıda ve içecek sektöründeki yeniliklerin takip edilmesi ve rekabet gücünün artırılması da hedeflenmiştir.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Katılımcılar ağırlıklı olarak gıda üretimi, işlenmiş gıda, içecek ve ilgili yan sektörlerde faaliyet gösteren, ihracat potansiyeli bulunan firmalardan oluşmaktadır.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Faaliyet, ilgili kurum ve kuruluşlar aracılığıyla duyurulmuş; proje paydaşlarına e-posta, telefon görüşmeleri ve doğrudan bilgilendirme toplantıları ile iletilmiştir.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Faaliyetin yeri ve süresi belirlenirken;</w:t>
                      </w:r>
                    </w:p>
                    <w:p w:rsidR="00A25378" w:rsidRPr="00A25378" w:rsidRDefault="00A25378" w:rsidP="00B53D84">
                      <w:pPr>
                        <w:pStyle w:val="ListeParagraf"/>
                        <w:ind w:left="1530"/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Fuarın uluslararası bilinirliği, </w:t>
                      </w:r>
                      <w:proofErr w:type="spellStart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Sektörel</w:t>
                      </w:r>
                      <w:proofErr w:type="spellEnd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 uygunluğu,</w:t>
                      </w:r>
                      <w:r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 </w:t>
                      </w:r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Katılımcı firmaların hedef pazarlarıyla örtüşmesi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Ulaşım ve organizasyon kolaylığı gibi </w:t>
                      </w:r>
                      <w:proofErr w:type="gramStart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kriterler</w:t>
                      </w:r>
                      <w:proofErr w:type="gramEnd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 dikkate alınmıştır.</w:t>
                      </w:r>
                    </w:p>
                    <w:p w:rsidR="003A6D35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Organizasyon sürecinde, fuar gezisi, ulaşım, konaklama ve saha koordinasyonu alanlarında hizmet sağlayıcı </w:t>
                      </w:r>
                      <w:proofErr w:type="spellStart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acenta</w:t>
                      </w:r>
                      <w:proofErr w:type="spellEnd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 ile çalışılmış olup, profesyonel destek alınarak etkin bir organizasyon gerçekleştirilmiştir. Uçak bileti, konaklama, tercüman ve transferler için </w:t>
                      </w:r>
                      <w:proofErr w:type="spellStart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>Turismo</w:t>
                      </w:r>
                      <w:proofErr w:type="spellEnd"/>
                      <w:r w:rsidRPr="00A25378">
                        <w:rPr>
                          <w:rFonts w:cstheme="minorHAnsi"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 Turizm'den hizmet alınmıştır. Daha önce bazı işbirliği kuruluşları ile çalışmışlardı ve referansları kuvvetliydi.</w:t>
                      </w:r>
                    </w:p>
                    <w:p w:rsidR="00A25378" w:rsidRPr="00A25378" w:rsidRDefault="003A6D35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b/>
                          <w:color w:val="1F497D"/>
                          <w:sz w:val="16"/>
                          <w:szCs w:val="16"/>
                          <w:lang w:val="tr-TR"/>
                        </w:rPr>
                        <w:t>Faaliyete ilişkin Ön Hazırlıklar Hakkında Bilgi:</w:t>
                      </w:r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 xml:space="preserve"> </w:t>
                      </w:r>
                      <w:r w:rsidR="00A25378"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 xml:space="preserve">Fuar gezisi olduğu için PR şirketi ile çalışılmadı. Uçak-transferler, tercümanlar ve konaklama için </w:t>
                      </w:r>
                      <w:proofErr w:type="spellStart"/>
                      <w:r w:rsidR="00A25378"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>Turismo</w:t>
                      </w:r>
                      <w:proofErr w:type="spellEnd"/>
                      <w:r w:rsidR="00A25378"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 xml:space="preserve"> Turizm'den hizmet alındı. 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>Katılımcılardan alınan ilk geri bildirimler;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000000"/>
                          <w:sz w:val="24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>Organizasyonun başarılı olduğu, Fuarın sektör açısından verimli geçtiği, Yeni iş fırsatları açısından faydalı olduğu yönündedir. Buna göre;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</w:pPr>
                      <w:proofErr w:type="gramStart"/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>a</w:t>
                      </w:r>
                      <w:proofErr w:type="gramEnd"/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>.</w:t>
                      </w:r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ab/>
                        <w:t>Görüşme gerçekleştirilen firma sayısı</w:t>
                      </w:r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ab/>
                        <w:t>2510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</w:pPr>
                      <w:proofErr w:type="gramStart"/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>b</w:t>
                      </w:r>
                      <w:proofErr w:type="gramEnd"/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>.</w:t>
                      </w:r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ab/>
                        <w:t>Olumlu sonuçlanması beklenen firma görüşmesi sayısı</w:t>
                      </w:r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ab/>
                        <w:t>540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 xml:space="preserve">Yaş meyve ve sebze ile gıda fiyatlarını perakende olarak gözlemleyip analiz edebilecekleri </w:t>
                      </w:r>
                      <w:proofErr w:type="spellStart"/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>Borough</w:t>
                      </w:r>
                      <w:proofErr w:type="spellEnd"/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 xml:space="preserve"> Market'e de fuar </w:t>
                      </w:r>
                      <w:proofErr w:type="gramStart"/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>öncesi  ilk</w:t>
                      </w:r>
                      <w:proofErr w:type="gramEnd"/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 xml:space="preserve"> gün ziyaret gerçekleşmiştir.</w:t>
                      </w:r>
                    </w:p>
                    <w:p w:rsidR="00A25378" w:rsidRPr="00A25378" w:rsidRDefault="003A6D35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b/>
                          <w:color w:val="1F497D"/>
                          <w:sz w:val="16"/>
                          <w:szCs w:val="16"/>
                          <w:lang w:val="tr-TR"/>
                        </w:rPr>
                        <w:t>Gerçekleştirilen Yurt Dışı Pazarlama Faaliyetine İlişkin Bilgi:</w:t>
                      </w:r>
                      <w:r w:rsidRPr="00A25378">
                        <w:rPr>
                          <w:rFonts w:cstheme="minorHAnsi"/>
                          <w:color w:val="000000"/>
                          <w:sz w:val="16"/>
                          <w:szCs w:val="16"/>
                          <w:lang w:val="tr-TR"/>
                        </w:rPr>
                        <w:t xml:space="preserve"> 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Faaliyet sonunda katılımcılara uygulanan değerlendirme formları analiz edildiğinde;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Katılımcıların büyük çoğunluğunun organizasyondan memnun kaldığı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Fuarın, firmaların uluslararası pazarlara açılması açısından katkı sağladığı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B2B görüşmelerin verimli geçtiği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Organizasyon sürecinin genel olarak başarılı bulunduğu tespit edilmiştir. Ayrıca katılımcılar, benzer faaliyetlerin devam etmesi gerektiğini belirtmişlerdir. Memnuniyet %100 olmuştur.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Fuarın ve faaliyetin düzenlendiği ülke/ülkelerin kümeye uygunluğu</w:t>
                      </w: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ab/>
                        <w:t>10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Fuarın ve faaliyetin içeriğinin uygunluğu ve yeterliliği</w:t>
                      </w: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ab/>
                        <w:t xml:space="preserve">                        10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Faaliyetin maliyetinin uygunluğu</w:t>
                      </w: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ab/>
                        <w:t xml:space="preserve">                                                        10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İşbirliği Kuruluşunun faaliyetten önce yaptığı bilgilendirme toplantısının ve sunduğu bilgilendirme dosyasının </w:t>
                      </w:r>
                      <w:proofErr w:type="gramStart"/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yeterliliği </w:t>
                      </w:r>
                      <w:r w:rsidR="00B53D84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   10</w:t>
                      </w:r>
                      <w:proofErr w:type="gramEnd"/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İşbirliği kuruluşu tarafından potansiyel alıcıların belirlenmesi, randevu alınması gibi konularda sağlanan destek</w:t>
                      </w: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ab/>
                        <w:t>10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İşbirliği Kuruluşunun faaliyet esnasında ilgisi ve tutumu</w:t>
                      </w: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ab/>
                        <w:t>10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Ziyaret edilen firmaların </w:t>
                      </w:r>
                      <w:proofErr w:type="gramStart"/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profilinin</w:t>
                      </w:r>
                      <w:proofErr w:type="gramEnd"/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 kümeye ve sektöre uygunluğu </w:t>
                      </w: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ab/>
                        <w:t>10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Sergilenen ürünler/teknolojiler/tasarımların firmaların </w:t>
                      </w:r>
                      <w:proofErr w:type="gramStart"/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vizyonuna</w:t>
                      </w:r>
                      <w:proofErr w:type="gramEnd"/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 katkısı</w:t>
                      </w: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ab/>
                        <w:t>10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Ulaşım, konaklama, transfer, tercüman organizasyonuna ilişkin</w:t>
                      </w:r>
                      <w:r w:rsidRPr="00A25378">
                        <w:rPr>
                          <w:rFonts w:cstheme="minorHAnsi"/>
                          <w:sz w:val="24"/>
                          <w:lang w:val="tr-TR"/>
                        </w:rPr>
                        <w:t xml:space="preserve"> </w:t>
                      </w: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memnuniyet</w:t>
                      </w: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ab/>
                        <w:t>10</w:t>
                      </w:r>
                    </w:p>
                    <w:p w:rsidR="00A25378" w:rsidRPr="00A25378" w:rsidRDefault="00A25378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Yurt Dışı Pazarlama Faaliyeti-Fuar Ziyaretini genel olarak nasıl değerlendirirsiniz? 10</w:t>
                      </w:r>
                    </w:p>
                    <w:p w:rsidR="00A25378" w:rsidRPr="00A25378" w:rsidRDefault="003A6D35" w:rsidP="00A2537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b/>
                          <w:color w:val="1F497D"/>
                          <w:sz w:val="16"/>
                          <w:szCs w:val="16"/>
                          <w:lang w:val="tr-TR"/>
                        </w:rPr>
                        <w:t xml:space="preserve">Sonuç ve Öneriler: </w:t>
                      </w:r>
                      <w:r w:rsidR="00A25378"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Gerçekleştirilen faaliyet, katılımcı firmaların uluslararası pazarlara </w:t>
                      </w:r>
                      <w:proofErr w:type="gramStart"/>
                      <w:r w:rsidR="00A25378"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entegrasyonu</w:t>
                      </w:r>
                      <w:proofErr w:type="gramEnd"/>
                      <w:r w:rsidR="00A25378"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 açısından önemli katkılar sağlamıştır. Firmalar yeni müşteri bağlantıları kurmuş, </w:t>
                      </w:r>
                      <w:proofErr w:type="spellStart"/>
                      <w:r w:rsidR="00A25378"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sektörel</w:t>
                      </w:r>
                      <w:proofErr w:type="spellEnd"/>
                      <w:r w:rsidR="00A25378"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 gelişmeleri yakından takip etmiş ve ihracat potansiyellerini artırma yönünde önemli adımlar atmıştır.</w:t>
                      </w:r>
                    </w:p>
                    <w:p w:rsidR="00A25378" w:rsidRPr="00A25378" w:rsidRDefault="00A25378" w:rsidP="00B53D84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A25378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Genel Değerlendirme</w:t>
                      </w:r>
                    </w:p>
                    <w:p w:rsidR="00A25378" w:rsidRPr="00B414E5" w:rsidRDefault="00A25378" w:rsidP="00B53D84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B414E5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Katılımcı memnuniyeti yüksek düzeydedir, </w:t>
                      </w:r>
                      <w:r w:rsidR="00B53D84" w:rsidRPr="00B414E5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f</w:t>
                      </w:r>
                      <w:r w:rsidRPr="00B414E5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aaliyet hedeflerine büyük ölçüde ulaşmıştır,</w:t>
                      </w:r>
                      <w:r w:rsidR="00B53D84" w:rsidRPr="00B414E5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 u</w:t>
                      </w:r>
                      <w:r w:rsidRPr="00B414E5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luslararası iş birlikleri açısından olumlu sonuçlar beklenmektedir</w:t>
                      </w:r>
                    </w:p>
                    <w:p w:rsidR="00A25378" w:rsidRPr="00B414E5" w:rsidRDefault="00A25378" w:rsidP="00B53D84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B414E5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Öneriler</w:t>
                      </w:r>
                      <w:r w:rsidR="00B53D84" w:rsidRPr="00B414E5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 xml:space="preserve">: </w:t>
                      </w:r>
                      <w:r w:rsidRPr="00B414E5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Benzer uluslararası fuar katılımlarının artırılması</w:t>
                      </w:r>
                    </w:p>
                    <w:p w:rsidR="0046293C" w:rsidRPr="00B414E5" w:rsidRDefault="00A25378" w:rsidP="00B53D84">
                      <w:pPr>
                        <w:pStyle w:val="ListeParagraf"/>
                        <w:ind w:left="1530"/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</w:pPr>
                      <w:r w:rsidRPr="00B414E5">
                        <w:rPr>
                          <w:rFonts w:cstheme="minorHAnsi"/>
                          <w:sz w:val="16"/>
                          <w:szCs w:val="16"/>
                          <w:lang w:val="tr-TR"/>
                        </w:rPr>
                        <w:t>Sonuç olarak, faaliyet hem firmalar hem de işbirliği kuruluşları açısından başarılı ve verimli bir şekilde tamamlanmıştır.</w:t>
                      </w:r>
                    </w:p>
                    <w:p w:rsidR="0046293C" w:rsidRDefault="0046293C" w:rsidP="0046293C">
                      <w:pPr>
                        <w:rPr>
                          <w:rFonts w:ascii="Candara" w:hAnsi="Candara"/>
                        </w:rPr>
                      </w:pPr>
                    </w:p>
                    <w:p w:rsidR="0046293C" w:rsidRPr="0046293C" w:rsidRDefault="0046293C" w:rsidP="0046293C">
                      <w:pPr>
                        <w:rPr>
                          <w:rFonts w:ascii="Candara" w:hAnsi="Candara"/>
                        </w:rPr>
                      </w:pPr>
                    </w:p>
                    <w:p w:rsidR="003A6D35" w:rsidRPr="003A6D35" w:rsidRDefault="003A6D35" w:rsidP="00C52E4F">
                      <w:pPr>
                        <w:pStyle w:val="ListeParagraf"/>
                        <w:ind w:left="270"/>
                        <w:rPr>
                          <w:rFonts w:ascii="Candara" w:hAnsi="Candara"/>
                          <w:lang w:val="tr-TR"/>
                        </w:rPr>
                      </w:pPr>
                    </w:p>
                    <w:p w:rsidR="003A6D35" w:rsidRPr="003A6D35" w:rsidRDefault="003A6D35" w:rsidP="00A45377">
                      <w:pPr>
                        <w:pStyle w:val="ListeParagraf"/>
                        <w:ind w:left="270"/>
                        <w:rPr>
                          <w:rFonts w:ascii="Candara" w:hAnsi="Candara"/>
                          <w:b/>
                          <w:color w:val="1F497D"/>
                          <w:lang w:val="tr-TR"/>
                        </w:rPr>
                      </w:pPr>
                      <w:r w:rsidRPr="003A6D35">
                        <w:rPr>
                          <w:rFonts w:ascii="Candara" w:hAnsi="Candara"/>
                          <w:b/>
                          <w:color w:val="1F497D"/>
                          <w:lang w:val="tr-TR"/>
                        </w:rPr>
                        <w:t>EKLER:</w:t>
                      </w:r>
                    </w:p>
                    <w:p w:rsidR="003A6D35" w:rsidRPr="003A6D35" w:rsidRDefault="003A6D35" w:rsidP="000B75BA">
                      <w:pPr>
                        <w:pStyle w:val="ListeParagraf"/>
                        <w:spacing w:after="0"/>
                        <w:ind w:left="274"/>
                        <w:rPr>
                          <w:rFonts w:ascii="Candara" w:hAnsi="Candara"/>
                          <w:color w:val="000000"/>
                        </w:rPr>
                      </w:pPr>
                      <w:r w:rsidRPr="003A6D35">
                        <w:rPr>
                          <w:rFonts w:ascii="Candara" w:hAnsi="Candara"/>
                          <w:color w:val="000000"/>
                          <w:lang w:val="tr-TR"/>
                        </w:rPr>
                        <w:t>- Yurt Dışı Pazarlama Faaliyeti</w:t>
                      </w:r>
                      <w:r w:rsidRPr="003A6D35">
                        <w:rPr>
                          <w:rFonts w:ascii="Candara" w:hAnsi="Candara"/>
                          <w:color w:val="000000"/>
                        </w:rPr>
                        <w:t xml:space="preserve"> </w:t>
                      </w:r>
                      <w:proofErr w:type="spellStart"/>
                      <w:r w:rsidRPr="003A6D35">
                        <w:rPr>
                          <w:rFonts w:ascii="Candara" w:hAnsi="Candara"/>
                          <w:color w:val="000000"/>
                        </w:rPr>
                        <w:t>Materyalleri</w:t>
                      </w:r>
                      <w:proofErr w:type="spellEnd"/>
                    </w:p>
                    <w:p w:rsidR="003A6D35" w:rsidRPr="003A6D35" w:rsidRDefault="003A6D35" w:rsidP="000B75BA">
                      <w:pPr>
                        <w:pStyle w:val="ListeParagraf"/>
                        <w:spacing w:after="0"/>
                        <w:ind w:left="274"/>
                        <w:rPr>
                          <w:rFonts w:ascii="Candara" w:hAnsi="Candara"/>
                          <w:color w:val="000000"/>
                          <w:lang w:val="tr-TR"/>
                        </w:rPr>
                      </w:pPr>
                      <w:r w:rsidRPr="003A6D35">
                        <w:rPr>
                          <w:rFonts w:ascii="Candara" w:hAnsi="Candara"/>
                          <w:color w:val="000000"/>
                          <w:lang w:val="tr-TR"/>
                        </w:rPr>
                        <w:t>- Yurt Dışı Pazarlama Faaliyetine İlişkin Olarak Basında Çıkan Haberler</w:t>
                      </w:r>
                    </w:p>
                    <w:p w:rsidR="003A6D35" w:rsidRPr="003A6D35" w:rsidRDefault="003A6D35" w:rsidP="000B75BA">
                      <w:pPr>
                        <w:pStyle w:val="ListeParagraf"/>
                        <w:spacing w:after="0"/>
                        <w:ind w:left="274"/>
                        <w:rPr>
                          <w:rFonts w:ascii="Candara" w:hAnsi="Candara"/>
                          <w:color w:val="000000"/>
                        </w:rPr>
                      </w:pPr>
                      <w:r w:rsidRPr="003A6D35">
                        <w:rPr>
                          <w:rFonts w:ascii="Candara" w:hAnsi="Candara"/>
                          <w:color w:val="000000"/>
                        </w:rPr>
                        <w:t>-</w:t>
                      </w:r>
                      <w:r w:rsidRPr="003A6D35">
                        <w:rPr>
                          <w:rFonts w:ascii="Candara" w:hAnsi="Candara"/>
                          <w:color w:val="000000"/>
                          <w:lang w:val="tr-TR"/>
                        </w:rPr>
                        <w:t xml:space="preserve"> Yurt Dışı Pazarlama Faaliyetinde</w:t>
                      </w:r>
                      <w:r w:rsidRPr="003A6D35">
                        <w:rPr>
                          <w:rFonts w:ascii="Candara" w:hAnsi="Candara"/>
                          <w:color w:val="000000"/>
                        </w:rPr>
                        <w:t xml:space="preserve"> </w:t>
                      </w:r>
                      <w:proofErr w:type="spellStart"/>
                      <w:r w:rsidRPr="003A6D35">
                        <w:rPr>
                          <w:rFonts w:ascii="Candara" w:hAnsi="Candara"/>
                          <w:color w:val="000000"/>
                        </w:rPr>
                        <w:t>çekilen</w:t>
                      </w:r>
                      <w:proofErr w:type="spellEnd"/>
                      <w:r w:rsidRPr="003A6D35">
                        <w:rPr>
                          <w:rFonts w:ascii="Candara" w:hAnsi="Candara"/>
                          <w:color w:val="000000"/>
                        </w:rPr>
                        <w:t xml:space="preserve"> </w:t>
                      </w:r>
                      <w:proofErr w:type="spellStart"/>
                      <w:r w:rsidRPr="003A6D35">
                        <w:rPr>
                          <w:rFonts w:ascii="Candara" w:hAnsi="Candara"/>
                          <w:color w:val="000000"/>
                        </w:rPr>
                        <w:t>fotoğraflar</w:t>
                      </w:r>
                      <w:proofErr w:type="spellEnd"/>
                      <w:r w:rsidRPr="003A6D35">
                        <w:rPr>
                          <w:rFonts w:ascii="Candara" w:hAnsi="Candara"/>
                          <w:color w:val="000000"/>
                        </w:rPr>
                        <w:t>,</w:t>
                      </w:r>
                    </w:p>
                    <w:p w:rsidR="003A6D35" w:rsidRPr="003A6D35" w:rsidRDefault="003A6D35" w:rsidP="000B75BA">
                      <w:pPr>
                        <w:pStyle w:val="ListeParagraf"/>
                        <w:spacing w:after="0"/>
                        <w:ind w:left="274"/>
                        <w:rPr>
                          <w:rFonts w:ascii="Candara" w:hAnsi="Candara"/>
                          <w:color w:val="000000"/>
                          <w:lang w:val="tr-TR"/>
                        </w:rPr>
                      </w:pPr>
                      <w:r w:rsidRPr="003A6D35">
                        <w:rPr>
                          <w:rFonts w:ascii="Candara" w:hAnsi="Candara"/>
                          <w:color w:val="000000"/>
                          <w:lang w:val="tr-TR"/>
                        </w:rPr>
                        <w:t>-İlgili Diğer Belgeler</w:t>
                      </w:r>
                    </w:p>
                    <w:p w:rsidR="003A6D35" w:rsidRPr="000376E3" w:rsidRDefault="003A6D35" w:rsidP="00A45377">
                      <w:pPr>
                        <w:pStyle w:val="ListeParagraf"/>
                        <w:ind w:left="270"/>
                        <w:rPr>
                          <w:rFonts w:ascii="Candara" w:hAnsi="Candara"/>
                          <w:color w:val="000000"/>
                          <w:sz w:val="20"/>
                          <w:lang w:val="tr-TR"/>
                        </w:rPr>
                      </w:pPr>
                      <w:r w:rsidRPr="000376E3">
                        <w:rPr>
                          <w:rFonts w:ascii="Candara" w:hAnsi="Candara"/>
                          <w:color w:val="000000"/>
                          <w:sz w:val="20"/>
                          <w:lang w:val="tr-TR"/>
                        </w:rPr>
                        <w:t xml:space="preserve"> </w:t>
                      </w:r>
                    </w:p>
                    <w:p w:rsidR="003A6D35" w:rsidRPr="000376E3" w:rsidRDefault="003A6D35" w:rsidP="00A45377">
                      <w:pPr>
                        <w:pStyle w:val="ListeParagraf"/>
                        <w:ind w:left="270"/>
                        <w:rPr>
                          <w:rFonts w:ascii="Candara" w:hAnsi="Candara"/>
                          <w:sz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55C5">
        <w:rPr>
          <w:b/>
          <w:noProof/>
          <w:sz w:val="28"/>
          <w:u w:val="single"/>
          <w:lang w:eastAsia="tr-TR"/>
        </w:rPr>
        <w:t>YURTDIŞI PAZARLAM</w:t>
      </w:r>
      <w:r w:rsidR="003905F6">
        <w:rPr>
          <w:b/>
          <w:noProof/>
          <w:sz w:val="28"/>
          <w:u w:val="single"/>
          <w:lang w:eastAsia="tr-TR"/>
        </w:rPr>
        <w:t>A FAALİYETİ SONUÇ RAPORU (EK</w:t>
      </w:r>
      <w:r w:rsidR="00213218">
        <w:rPr>
          <w:b/>
          <w:noProof/>
          <w:sz w:val="28"/>
          <w:u w:val="single"/>
          <w:lang w:eastAsia="tr-TR"/>
        </w:rPr>
        <w:t>-9</w:t>
      </w:r>
      <w:r w:rsidR="00A055C5">
        <w:rPr>
          <w:b/>
          <w:noProof/>
          <w:sz w:val="28"/>
          <w:u w:val="single"/>
          <w:lang w:eastAsia="tr-TR"/>
        </w:rPr>
        <w:t>)</w:t>
      </w:r>
    </w:p>
    <w:p w:rsidR="00DB717A" w:rsidRPr="008A560B" w:rsidRDefault="00A055C5" w:rsidP="00A055C5">
      <w:pPr>
        <w:tabs>
          <w:tab w:val="left" w:pos="2760"/>
        </w:tabs>
        <w:jc w:val="center"/>
        <w:rPr>
          <w:b/>
          <w:u w:val="single"/>
          <w:lang w:eastAsia="en-GB"/>
        </w:rPr>
      </w:pPr>
      <w:r w:rsidRPr="008A560B">
        <w:rPr>
          <w:b/>
          <w:u w:val="single"/>
          <w:lang w:eastAsia="en-GB"/>
        </w:rPr>
        <w:t xml:space="preserve"> </w:t>
      </w:r>
      <w:r w:rsidR="00DB717A" w:rsidRPr="008A560B">
        <w:rPr>
          <w:b/>
          <w:u w:val="single"/>
          <w:lang w:eastAsia="en-GB"/>
        </w:rPr>
        <w:t xml:space="preserve">(İşbirliği Kuruluşu Tarafından Hazırlanacak) </w:t>
      </w:r>
    </w:p>
    <w:p w:rsidR="004B1FB4" w:rsidRPr="008A560B" w:rsidRDefault="004B1FB4" w:rsidP="00E37504">
      <w:pPr>
        <w:tabs>
          <w:tab w:val="left" w:pos="2760"/>
        </w:tabs>
        <w:jc w:val="center"/>
        <w:rPr>
          <w:b/>
          <w:u w:val="single"/>
        </w:rPr>
      </w:pPr>
    </w:p>
    <w:sectPr w:rsidR="004B1FB4" w:rsidRPr="008A560B" w:rsidSect="0052477C">
      <w:headerReference w:type="default" r:id="rId8"/>
      <w:pgSz w:w="11906" w:h="16838"/>
      <w:pgMar w:top="1417" w:right="1417" w:bottom="1417" w:left="1417" w:header="567" w:footer="708" w:gutter="0"/>
      <w:pgBorders w:offsetFrom="page">
        <w:top w:val="double" w:sz="12" w:space="24" w:color="1F497D" w:themeColor="text2"/>
        <w:left w:val="double" w:sz="12" w:space="24" w:color="1F497D" w:themeColor="text2"/>
        <w:bottom w:val="double" w:sz="12" w:space="24" w:color="1F497D" w:themeColor="text2"/>
        <w:right w:val="doubl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97" w:rsidRDefault="00381197" w:rsidP="00E37504">
      <w:pPr>
        <w:spacing w:after="0" w:line="240" w:lineRule="auto"/>
      </w:pPr>
      <w:r>
        <w:separator/>
      </w:r>
    </w:p>
  </w:endnote>
  <w:endnote w:type="continuationSeparator" w:id="0">
    <w:p w:rsidR="00381197" w:rsidRDefault="00381197" w:rsidP="00E3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97" w:rsidRDefault="00381197" w:rsidP="00E37504">
      <w:pPr>
        <w:spacing w:after="0" w:line="240" w:lineRule="auto"/>
      </w:pPr>
      <w:r>
        <w:separator/>
      </w:r>
    </w:p>
  </w:footnote>
  <w:footnote w:type="continuationSeparator" w:id="0">
    <w:p w:rsidR="00381197" w:rsidRDefault="00381197" w:rsidP="00E3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4" w:rsidRDefault="0052477C" w:rsidP="0052477C">
    <w:pPr>
      <w:pStyle w:val="stBilgi"/>
      <w:ind w:right="-850"/>
      <w:jc w:val="right"/>
    </w:pPr>
    <w:r w:rsidRPr="00835948">
      <w:rPr>
        <w:rFonts w:ascii="Impact" w:eastAsia="Impact" w:hAnsi="Impact" w:cs="Impact"/>
        <w:noProof/>
        <w:color w:val="FDFDFD"/>
        <w:sz w:val="48"/>
        <w:lang w:eastAsia="tr-TR"/>
      </w:rPr>
      <w:drawing>
        <wp:inline distT="0" distB="0" distL="0" distR="0" wp14:anchorId="052638C9" wp14:editId="265D32BD">
          <wp:extent cx="1729740" cy="882922"/>
          <wp:effectExtent l="0" t="0" r="381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591" cy="89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7504" w:rsidRDefault="00E37504">
    <w:pPr>
      <w:pStyle w:val="stBilgi"/>
    </w:pPr>
  </w:p>
  <w:p w:rsidR="00E37504" w:rsidRDefault="00E37504">
    <w:pPr>
      <w:pStyle w:val="stBilgi"/>
    </w:pPr>
  </w:p>
  <w:p w:rsidR="00E37504" w:rsidRDefault="00E375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CE7"/>
    <w:multiLevelType w:val="hybridMultilevel"/>
    <w:tmpl w:val="4E58DA8A"/>
    <w:lvl w:ilvl="0" w:tplc="6E18F00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04"/>
    <w:rsid w:val="00012D28"/>
    <w:rsid w:val="00041337"/>
    <w:rsid w:val="000A6C4B"/>
    <w:rsid w:val="000B1C29"/>
    <w:rsid w:val="001067E5"/>
    <w:rsid w:val="00114CFB"/>
    <w:rsid w:val="00180DB4"/>
    <w:rsid w:val="001B411C"/>
    <w:rsid w:val="001F3F05"/>
    <w:rsid w:val="00213218"/>
    <w:rsid w:val="002814BC"/>
    <w:rsid w:val="00283022"/>
    <w:rsid w:val="002A4B04"/>
    <w:rsid w:val="00381197"/>
    <w:rsid w:val="003905F6"/>
    <w:rsid w:val="003A1D5F"/>
    <w:rsid w:val="003A6D35"/>
    <w:rsid w:val="0046293C"/>
    <w:rsid w:val="00490DAA"/>
    <w:rsid w:val="004B1FB4"/>
    <w:rsid w:val="00523CEB"/>
    <w:rsid w:val="0052477C"/>
    <w:rsid w:val="006A1DF2"/>
    <w:rsid w:val="006C33DC"/>
    <w:rsid w:val="008346F0"/>
    <w:rsid w:val="00847A9D"/>
    <w:rsid w:val="0087771C"/>
    <w:rsid w:val="008A560B"/>
    <w:rsid w:val="00A055C5"/>
    <w:rsid w:val="00A25378"/>
    <w:rsid w:val="00A55A86"/>
    <w:rsid w:val="00B414E5"/>
    <w:rsid w:val="00B53D84"/>
    <w:rsid w:val="00B928E2"/>
    <w:rsid w:val="00C2461C"/>
    <w:rsid w:val="00CC2A89"/>
    <w:rsid w:val="00DA693D"/>
    <w:rsid w:val="00DB717A"/>
    <w:rsid w:val="00E163CF"/>
    <w:rsid w:val="00E37504"/>
    <w:rsid w:val="00E83A0D"/>
    <w:rsid w:val="00E91858"/>
    <w:rsid w:val="00EC726D"/>
    <w:rsid w:val="00EC78CB"/>
    <w:rsid w:val="00ED39D4"/>
    <w:rsid w:val="00F078A2"/>
    <w:rsid w:val="00F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237503-6F1C-4D82-9983-6A660842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7504"/>
    <w:pPr>
      <w:ind w:left="720"/>
      <w:contextualSpacing/>
      <w:jc w:val="both"/>
    </w:pPr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750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7504"/>
  </w:style>
  <w:style w:type="paragraph" w:styleId="AltBilgi">
    <w:name w:val="footer"/>
    <w:basedOn w:val="Normal"/>
    <w:link w:val="Al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5DF8-629B-44C1-B8A2-FA1D6C92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konuki</dc:creator>
  <cp:lastModifiedBy>ronaldinho424</cp:lastModifiedBy>
  <cp:revision>2</cp:revision>
  <dcterms:created xsi:type="dcterms:W3CDTF">2026-04-17T12:14:00Z</dcterms:created>
  <dcterms:modified xsi:type="dcterms:W3CDTF">2026-04-17T12:14:00Z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user=59620290902</vt:lpwstr>
  </property>
  <property fmtid="{D5CDD505-2E9C-101B-9397-08002B2CF9AE}" pid="4" name="geodilabeltime">
    <vt:lpwstr>datetime=2024-12-25T13:01:53.923Z</vt:lpwstr>
  </property>
</Properties>
</file>