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426F" w:rsidRPr="0011426F" w:rsidRDefault="0011426F" w:rsidP="0011426F">
      <w:pPr>
        <w:shd w:val="clear" w:color="auto" w:fill="FAFAFA"/>
        <w:spacing w:after="0" w:line="240" w:lineRule="auto"/>
        <w:jc w:val="center"/>
        <w:outlineLvl w:val="0"/>
        <w:rPr>
          <w:rFonts w:ascii="Arial" w:eastAsia="Times New Roman" w:hAnsi="Arial" w:cs="Arial"/>
          <w:b/>
          <w:bCs/>
          <w:color w:val="0F1419"/>
          <w:kern w:val="36"/>
          <w:sz w:val="30"/>
          <w:szCs w:val="30"/>
          <w:lang w:eastAsia="tr-TR"/>
        </w:rPr>
      </w:pPr>
      <w:r w:rsidRPr="0011426F">
        <w:rPr>
          <w:rFonts w:ascii="Arial" w:eastAsia="Times New Roman" w:hAnsi="Arial" w:cs="Arial"/>
          <w:b/>
          <w:bCs/>
          <w:color w:val="0F1419"/>
          <w:kern w:val="36"/>
          <w:sz w:val="30"/>
          <w:szCs w:val="30"/>
          <w:lang w:eastAsia="tr-TR"/>
        </w:rPr>
        <w:t>TARSUS TİCARET BORSASI LONDRA’DA GÜÇ GÖSTERİSİ</w:t>
      </w:r>
    </w:p>
    <w:p w:rsidR="0011426F" w:rsidRPr="0011426F" w:rsidRDefault="0011426F" w:rsidP="0011426F">
      <w:pPr>
        <w:numPr>
          <w:ilvl w:val="0"/>
          <w:numId w:val="1"/>
        </w:numPr>
        <w:shd w:val="clear" w:color="auto" w:fill="FAFAFA"/>
        <w:spacing w:before="75" w:after="0" w:line="240" w:lineRule="auto"/>
        <w:ind w:left="75"/>
        <w:jc w:val="center"/>
        <w:rPr>
          <w:rFonts w:ascii="Arial" w:eastAsia="Times New Roman" w:hAnsi="Arial" w:cs="Arial"/>
          <w:color w:val="0F1419"/>
          <w:sz w:val="17"/>
          <w:szCs w:val="17"/>
          <w:lang w:eastAsia="tr-TR"/>
        </w:rPr>
      </w:pPr>
      <w:r w:rsidRPr="0011426F">
        <w:rPr>
          <w:rFonts w:ascii="Arial" w:eastAsia="Times New Roman" w:hAnsi="Arial" w:cs="Arial"/>
          <w:noProof/>
          <w:color w:val="0F1419"/>
          <w:sz w:val="17"/>
          <w:szCs w:val="17"/>
          <w:lang w:eastAsia="tr-TR"/>
        </w:rPr>
        <w:drawing>
          <wp:inline distT="0" distB="0" distL="0" distR="0">
            <wp:extent cx="171450" cy="171450"/>
            <wp:effectExtent l="0" t="0" r="0" b="0"/>
            <wp:docPr id="2" name="Resim 2" descr="https://tarsustb.tobb.org.tr/DesktopModules/DnnForge%20-%20NewsArticles/Templates/Tema2019/Images/calenda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rsustb.tobb.org.tr/DesktopModules/DnnForge%20-%20NewsArticles/Templates/Tema2019/Images/calendar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1426F">
        <w:rPr>
          <w:rFonts w:ascii="Arial" w:eastAsia="Times New Roman" w:hAnsi="Arial" w:cs="Arial"/>
          <w:color w:val="0F1419"/>
          <w:sz w:val="17"/>
          <w:szCs w:val="17"/>
          <w:lang w:eastAsia="tr-TR"/>
        </w:rPr>
        <w:t> 03.04.2026</w:t>
      </w:r>
    </w:p>
    <w:p w:rsidR="0011426F" w:rsidRPr="0011426F" w:rsidRDefault="0011426F" w:rsidP="0011426F">
      <w:pPr>
        <w:numPr>
          <w:ilvl w:val="0"/>
          <w:numId w:val="1"/>
        </w:numPr>
        <w:shd w:val="clear" w:color="auto" w:fill="FAFAFA"/>
        <w:spacing w:before="75" w:line="240" w:lineRule="auto"/>
        <w:ind w:left="75"/>
        <w:jc w:val="center"/>
        <w:rPr>
          <w:rFonts w:ascii="Arial" w:eastAsia="Times New Roman" w:hAnsi="Arial" w:cs="Arial"/>
          <w:color w:val="0F1419"/>
          <w:sz w:val="17"/>
          <w:szCs w:val="17"/>
          <w:lang w:eastAsia="tr-TR"/>
        </w:rPr>
      </w:pPr>
      <w:r w:rsidRPr="0011426F">
        <w:rPr>
          <w:rFonts w:ascii="Arial" w:eastAsia="Times New Roman" w:hAnsi="Arial" w:cs="Arial"/>
          <w:noProof/>
          <w:color w:val="0F1419"/>
          <w:sz w:val="17"/>
          <w:szCs w:val="17"/>
          <w:lang w:eastAsia="tr-TR"/>
        </w:rPr>
        <w:drawing>
          <wp:inline distT="0" distB="0" distL="0" distR="0">
            <wp:extent cx="171450" cy="171450"/>
            <wp:effectExtent l="0" t="0" r="0" b="0"/>
            <wp:docPr id="1" name="Resim 1" descr="https://tarsustb.tobb.org.tr/DesktopModules/DnnForge%20-%20NewsArticles/Templates/Tema2019/Images/use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arsustb.tobb.org.tr/DesktopModules/DnnForge%20-%20NewsArticles/Templates/Tema2019/Images/user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1426F">
        <w:rPr>
          <w:rFonts w:ascii="Arial" w:eastAsia="Times New Roman" w:hAnsi="Arial" w:cs="Arial"/>
          <w:color w:val="0F1419"/>
          <w:sz w:val="17"/>
          <w:szCs w:val="17"/>
          <w:lang w:eastAsia="tr-TR"/>
        </w:rPr>
        <w:t> </w:t>
      </w:r>
      <w:proofErr w:type="spellStart"/>
      <w:r w:rsidRPr="0011426F">
        <w:rPr>
          <w:rFonts w:ascii="Arial" w:eastAsia="Times New Roman" w:hAnsi="Arial" w:cs="Arial"/>
          <w:color w:val="0F1419"/>
          <w:sz w:val="17"/>
          <w:szCs w:val="17"/>
          <w:lang w:eastAsia="tr-TR"/>
        </w:rPr>
        <w:t>tarsustb</w:t>
      </w:r>
      <w:proofErr w:type="spellEnd"/>
    </w:p>
    <w:p w:rsidR="0011426F" w:rsidRPr="0011426F" w:rsidRDefault="0011426F" w:rsidP="0011426F">
      <w:pPr>
        <w:shd w:val="clear" w:color="auto" w:fill="DDDDE9"/>
        <w:spacing w:after="0" w:line="240" w:lineRule="auto"/>
        <w:jc w:val="both"/>
        <w:rPr>
          <w:rFonts w:ascii="Arial" w:eastAsia="Times New Roman" w:hAnsi="Arial" w:cs="Arial"/>
          <w:color w:val="0F1419"/>
          <w:sz w:val="24"/>
          <w:szCs w:val="24"/>
          <w:lang w:eastAsia="tr-TR"/>
        </w:rPr>
      </w:pPr>
      <w:r w:rsidRPr="0011426F">
        <w:rPr>
          <w:rFonts w:ascii="Arial" w:eastAsia="Times New Roman" w:hAnsi="Arial" w:cs="Arial"/>
          <w:color w:val="0F1419"/>
          <w:sz w:val="24"/>
          <w:szCs w:val="24"/>
          <w:lang w:eastAsia="tr-TR"/>
        </w:rPr>
        <w:t>TARSUS TİCARET BORSASI LONDRA’DA GÜÇ GÖSTERİSİ</w:t>
      </w:r>
      <w:r w:rsidRPr="0011426F">
        <w:rPr>
          <w:rFonts w:ascii="Arial" w:eastAsia="Times New Roman" w:hAnsi="Arial" w:cs="Arial"/>
          <w:color w:val="0F1419"/>
          <w:sz w:val="24"/>
          <w:szCs w:val="24"/>
          <w:lang w:eastAsia="tr-TR"/>
        </w:rPr>
        <w:br/>
        <w:t>IFE 2026’da Tarsuslu firmalardan ihracat atağı: 100’e yakın görüşme, hedef 100 milyon dolar katkı</w:t>
      </w:r>
      <w:r w:rsidRPr="0011426F">
        <w:rPr>
          <w:rFonts w:ascii="Arial" w:eastAsia="Times New Roman" w:hAnsi="Arial" w:cs="Arial"/>
          <w:color w:val="0F1419"/>
          <w:sz w:val="24"/>
          <w:szCs w:val="24"/>
          <w:lang w:eastAsia="tr-TR"/>
        </w:rPr>
        <w:br/>
        <w:t xml:space="preserve">IFE 2026, 30 Mart – 1 Nisan tarihleri arasında </w:t>
      </w:r>
      <w:proofErr w:type="spellStart"/>
      <w:r w:rsidRPr="0011426F">
        <w:rPr>
          <w:rFonts w:ascii="Arial" w:eastAsia="Times New Roman" w:hAnsi="Arial" w:cs="Arial"/>
          <w:color w:val="0F1419"/>
          <w:sz w:val="24"/>
          <w:szCs w:val="24"/>
          <w:lang w:eastAsia="tr-TR"/>
        </w:rPr>
        <w:t>ExCeL</w:t>
      </w:r>
      <w:proofErr w:type="spellEnd"/>
      <w:r w:rsidRPr="0011426F">
        <w:rPr>
          <w:rFonts w:ascii="Arial" w:eastAsia="Times New Roman" w:hAnsi="Arial" w:cs="Arial"/>
          <w:color w:val="0F1419"/>
          <w:sz w:val="24"/>
          <w:szCs w:val="24"/>
          <w:lang w:eastAsia="tr-TR"/>
        </w:rPr>
        <w:t xml:space="preserve"> </w:t>
      </w:r>
      <w:proofErr w:type="spellStart"/>
      <w:r w:rsidRPr="0011426F">
        <w:rPr>
          <w:rFonts w:ascii="Arial" w:eastAsia="Times New Roman" w:hAnsi="Arial" w:cs="Arial"/>
          <w:color w:val="0F1419"/>
          <w:sz w:val="24"/>
          <w:szCs w:val="24"/>
          <w:lang w:eastAsia="tr-TR"/>
        </w:rPr>
        <w:t>London’da</w:t>
      </w:r>
      <w:proofErr w:type="spellEnd"/>
      <w:r w:rsidRPr="0011426F">
        <w:rPr>
          <w:rFonts w:ascii="Arial" w:eastAsia="Times New Roman" w:hAnsi="Arial" w:cs="Arial"/>
          <w:color w:val="0F1419"/>
          <w:sz w:val="24"/>
          <w:szCs w:val="24"/>
          <w:lang w:eastAsia="tr-TR"/>
        </w:rPr>
        <w:t xml:space="preserve"> düzenlenirken, Tarsus Ticaret Borsası güçlü bir heyetle fuarda yer alarak uluslararası gıda ticaretinde dikkat çeken bir çıkış yaptı.</w:t>
      </w:r>
      <w:r w:rsidRPr="0011426F">
        <w:rPr>
          <w:rFonts w:ascii="Arial" w:eastAsia="Times New Roman" w:hAnsi="Arial" w:cs="Arial"/>
          <w:color w:val="0F1419"/>
          <w:sz w:val="24"/>
          <w:szCs w:val="24"/>
          <w:lang w:eastAsia="tr-TR"/>
        </w:rPr>
        <w:br/>
        <w:t>Yaklaşık 25 bin sektör profesyonelinin katıldığı, 100’ün üzerinde konuşmacının yer aldığı fuar; küresel iş bağlantıları ve yeni pazar fırsatları açısından önemli bir platform olurken, Türkiye standı yoğun ilgi gördü.</w:t>
      </w:r>
      <w:r w:rsidRPr="0011426F">
        <w:rPr>
          <w:rFonts w:ascii="Arial" w:eastAsia="Times New Roman" w:hAnsi="Arial" w:cs="Arial"/>
          <w:color w:val="0F1419"/>
          <w:sz w:val="24"/>
          <w:szCs w:val="24"/>
          <w:lang w:eastAsia="tr-TR"/>
        </w:rPr>
        <w:br/>
        <w:t>Tarsuslu Firmalar Londra’da Sahne Aldı</w:t>
      </w:r>
      <w:r w:rsidRPr="0011426F">
        <w:rPr>
          <w:rFonts w:ascii="Arial" w:eastAsia="Times New Roman" w:hAnsi="Arial" w:cs="Arial"/>
          <w:color w:val="0F1419"/>
          <w:sz w:val="24"/>
          <w:szCs w:val="24"/>
          <w:lang w:eastAsia="tr-TR"/>
        </w:rPr>
        <w:br/>
        <w:t>Tarsus Ticaret Borsası Yönetim Kurulu Başkanı Mustafa Teke başkanlığında fuara katılım sağlayan heyette, bölgenin önde gelen firmaları ve temsilcileri yer aldı:</w:t>
      </w:r>
      <w:r w:rsidRPr="0011426F">
        <w:rPr>
          <w:rFonts w:ascii="Arial" w:eastAsia="Times New Roman" w:hAnsi="Arial" w:cs="Arial"/>
          <w:color w:val="0F1419"/>
          <w:sz w:val="24"/>
          <w:szCs w:val="24"/>
          <w:lang w:eastAsia="tr-TR"/>
        </w:rPr>
        <w:br/>
        <w:t xml:space="preserve">Heyetin güçlü katılımı, Tarsus’un üretim kapasitesi ve ihracat </w:t>
      </w:r>
      <w:proofErr w:type="gramStart"/>
      <w:r w:rsidRPr="0011426F">
        <w:rPr>
          <w:rFonts w:ascii="Arial" w:eastAsia="Times New Roman" w:hAnsi="Arial" w:cs="Arial"/>
          <w:color w:val="0F1419"/>
          <w:sz w:val="24"/>
          <w:szCs w:val="24"/>
          <w:lang w:eastAsia="tr-TR"/>
        </w:rPr>
        <w:t>vizyonunu</w:t>
      </w:r>
      <w:proofErr w:type="gramEnd"/>
      <w:r w:rsidRPr="0011426F">
        <w:rPr>
          <w:rFonts w:ascii="Arial" w:eastAsia="Times New Roman" w:hAnsi="Arial" w:cs="Arial"/>
          <w:color w:val="0F1419"/>
          <w:sz w:val="24"/>
          <w:szCs w:val="24"/>
          <w:lang w:eastAsia="tr-TR"/>
        </w:rPr>
        <w:t xml:space="preserve"> uluslararası platformda net şekilde ortaya koydu.</w:t>
      </w:r>
      <w:r w:rsidRPr="0011426F">
        <w:rPr>
          <w:rFonts w:ascii="Arial" w:eastAsia="Times New Roman" w:hAnsi="Arial" w:cs="Arial"/>
          <w:color w:val="0F1419"/>
          <w:sz w:val="24"/>
          <w:szCs w:val="24"/>
          <w:lang w:eastAsia="tr-TR"/>
        </w:rPr>
        <w:br/>
        <w:t>100’e Yakın Firma ile Birebir Görüşme</w:t>
      </w:r>
      <w:r w:rsidRPr="0011426F">
        <w:rPr>
          <w:rFonts w:ascii="Arial" w:eastAsia="Times New Roman" w:hAnsi="Arial" w:cs="Arial"/>
          <w:color w:val="0F1419"/>
          <w:sz w:val="24"/>
          <w:szCs w:val="24"/>
          <w:lang w:eastAsia="tr-TR"/>
        </w:rPr>
        <w:br/>
        <w:t>UR-GE projesi kapsamında gerçekleştirilen organizasyonda Tarsus Ticaret Borsası üyeleri, 100’e yakın uluslararası firma ile birebir görüşmeler yaparak İngiltere pazarının ihtiyaç duyduğu ürünler üzerine doğrudan temas kurdu.</w:t>
      </w:r>
      <w:r w:rsidRPr="0011426F">
        <w:rPr>
          <w:rFonts w:ascii="Arial" w:eastAsia="Times New Roman" w:hAnsi="Arial" w:cs="Arial"/>
          <w:color w:val="0F1419"/>
          <w:sz w:val="24"/>
          <w:szCs w:val="24"/>
          <w:lang w:eastAsia="tr-TR"/>
        </w:rPr>
        <w:br/>
        <w:t>Gerçekleştirilen görüşmelerin, Tarsus’un ihracat hacmine yıllık yaklaşık 100 milyon dolar katkı sağlaması bekleniyor.</w:t>
      </w:r>
      <w:r w:rsidRPr="0011426F">
        <w:rPr>
          <w:rFonts w:ascii="Arial" w:eastAsia="Times New Roman" w:hAnsi="Arial" w:cs="Arial"/>
          <w:color w:val="0F1419"/>
          <w:sz w:val="24"/>
          <w:szCs w:val="24"/>
          <w:lang w:eastAsia="tr-TR"/>
        </w:rPr>
        <w:br/>
        <w:t>Büyükelçilikte Kritik Mesajlar: “Lojistik Olmadan Rekabet Zor”</w:t>
      </w:r>
      <w:r w:rsidRPr="0011426F">
        <w:rPr>
          <w:rFonts w:ascii="Arial" w:eastAsia="Times New Roman" w:hAnsi="Arial" w:cs="Arial"/>
          <w:color w:val="0F1419"/>
          <w:sz w:val="24"/>
          <w:szCs w:val="24"/>
          <w:lang w:eastAsia="tr-TR"/>
        </w:rPr>
        <w:br/>
        <w:t>Program kapsamında Türkiye Cumhuriyeti Büyükelçiliği de ziyaret edildi;</w:t>
      </w:r>
      <w:r w:rsidRPr="0011426F">
        <w:rPr>
          <w:rFonts w:ascii="Arial" w:eastAsia="Times New Roman" w:hAnsi="Arial" w:cs="Arial"/>
          <w:color w:val="0F1419"/>
          <w:sz w:val="24"/>
          <w:szCs w:val="24"/>
          <w:lang w:eastAsia="tr-TR"/>
        </w:rPr>
        <w:br/>
        <w:t>Tarsus Ticaret Borsası heyeti, İngiltere temasları kapsamında Türkiye Cumhuriyeti Londra Büyükelçiliği’ni ziyaret ederek ihracatçının karşı karşıya olduğu sorunları ve çözüm önerilerini gündeme taşıdı. Ziyaret kapsamında heyet, Osman Koray Ertaş ve Ticaret Müşaviri Zeynep Sezen ile bir araya gelerek görüş alışverişinde bulundu.</w:t>
      </w:r>
      <w:r w:rsidRPr="0011426F">
        <w:rPr>
          <w:rFonts w:ascii="Arial" w:eastAsia="Times New Roman" w:hAnsi="Arial" w:cs="Arial"/>
          <w:color w:val="0F1419"/>
          <w:sz w:val="24"/>
          <w:szCs w:val="24"/>
          <w:lang w:eastAsia="tr-TR"/>
        </w:rPr>
        <w:br/>
        <w:t>Ziyarette, özellikle navlun desteğinin yeniden hayata geçirilmesi ve lojistik maliyetlerinin rekabetçi seviyelere çekilmesi gerektiği vurgulandı.</w:t>
      </w:r>
      <w:r w:rsidRPr="0011426F">
        <w:rPr>
          <w:rFonts w:ascii="Arial" w:eastAsia="Times New Roman" w:hAnsi="Arial" w:cs="Arial"/>
          <w:color w:val="0F1419"/>
          <w:sz w:val="24"/>
          <w:szCs w:val="24"/>
          <w:lang w:eastAsia="tr-TR"/>
        </w:rPr>
        <w:br/>
        <w:t xml:space="preserve">Heyet, İngiltere pazarında rekabet edilen ülkeler yakından incelendiğinde, başta lojistik olmak üzere devlet desteklerinin belirleyici rol oynadığını ifade etti. Türkiye’nin ve bölenin üretim kalitesi ve ihracat deneyiminin üst seviyede olduğu belirtilirken, lojistik maliyetler ve uygulamalardaki aksaklıkların rekabet gücünü zayıflattığına dikkat çekildi. Özellikle Bulgaristan üzerinden yapılan taşımacılıkta Türk ihracatçıların karşılaştığı zorluklar da gündeme </w:t>
      </w:r>
      <w:proofErr w:type="spellStart"/>
      <w:proofErr w:type="gramStart"/>
      <w:r w:rsidRPr="0011426F">
        <w:rPr>
          <w:rFonts w:ascii="Arial" w:eastAsia="Times New Roman" w:hAnsi="Arial" w:cs="Arial"/>
          <w:color w:val="0F1419"/>
          <w:sz w:val="24"/>
          <w:szCs w:val="24"/>
          <w:lang w:eastAsia="tr-TR"/>
        </w:rPr>
        <w:t>getirildi.İhracatçı</w:t>
      </w:r>
      <w:proofErr w:type="spellEnd"/>
      <w:proofErr w:type="gramEnd"/>
      <w:r w:rsidRPr="0011426F">
        <w:rPr>
          <w:rFonts w:ascii="Arial" w:eastAsia="Times New Roman" w:hAnsi="Arial" w:cs="Arial"/>
          <w:color w:val="0F1419"/>
          <w:sz w:val="24"/>
          <w:szCs w:val="24"/>
          <w:lang w:eastAsia="tr-TR"/>
        </w:rPr>
        <w:t xml:space="preserve"> şirketlere uygulanan %20’lik kurumlar vergisinin düşürülmesi bu ziyarette dile getirildi.</w:t>
      </w:r>
      <w:r w:rsidRPr="0011426F">
        <w:rPr>
          <w:rFonts w:ascii="Arial" w:eastAsia="Times New Roman" w:hAnsi="Arial" w:cs="Arial"/>
          <w:color w:val="0F1419"/>
          <w:sz w:val="24"/>
          <w:szCs w:val="24"/>
          <w:lang w:eastAsia="tr-TR"/>
        </w:rPr>
        <w:br/>
        <w:t>Tarsus’un, yeni açılan Çukurova Uluslararası Havalimanı ile önemli bir ihracat potansiyeline sahip olduğu ifade edilirken, havayolu kargo taşımacılığının henüz etkin şekilde devreye alınamamış olması eleştirildi. Rakip ülkelerin havayolu kargoyu hem hızlı hem de düşük maliyetle kullandığına dikkat çeken heyet, bu alanda Türkiye’nin acilen adım atması gerektiğini belirtti.</w:t>
      </w:r>
      <w:r w:rsidRPr="0011426F">
        <w:rPr>
          <w:rFonts w:ascii="Arial" w:eastAsia="Times New Roman" w:hAnsi="Arial" w:cs="Arial"/>
          <w:color w:val="0F1419"/>
          <w:sz w:val="24"/>
          <w:szCs w:val="24"/>
          <w:lang w:eastAsia="tr-TR"/>
        </w:rPr>
        <w:br/>
        <w:t>“Bölgesel İhracatı 10 Kat Artıracak Potansiyelimiz Var”</w:t>
      </w:r>
      <w:r w:rsidRPr="0011426F">
        <w:rPr>
          <w:rFonts w:ascii="Arial" w:eastAsia="Times New Roman" w:hAnsi="Arial" w:cs="Arial"/>
          <w:color w:val="0F1419"/>
          <w:sz w:val="24"/>
          <w:szCs w:val="24"/>
          <w:lang w:eastAsia="tr-TR"/>
        </w:rPr>
        <w:br/>
        <w:t>Özellikle raf ömrü kısa olan yaş meyve ve sebze ürünleri için havayolu kargo desteğinin kritik olduğu vurgulanırken, Türk Hava Yolları’nın ihracatçının yanında daha aktif rol alması gerektiği dile getirildi.</w:t>
      </w:r>
      <w:r w:rsidRPr="0011426F">
        <w:rPr>
          <w:rFonts w:ascii="Arial" w:eastAsia="Times New Roman" w:hAnsi="Arial" w:cs="Arial"/>
          <w:color w:val="0F1419"/>
          <w:sz w:val="24"/>
          <w:szCs w:val="24"/>
          <w:lang w:eastAsia="tr-TR"/>
        </w:rPr>
        <w:br/>
        <w:t xml:space="preserve">Ayrıca Mısır ve Fas gibi ülkelerin son dönemde güçlü rakipler olarak öne çıktığına dikkat çekilerek, Türkiye’nin geleneksel ürün ihracatının ötesine geçerek işlenmiş ve </w:t>
      </w:r>
      <w:r w:rsidRPr="0011426F">
        <w:rPr>
          <w:rFonts w:ascii="Arial" w:eastAsia="Times New Roman" w:hAnsi="Arial" w:cs="Arial"/>
          <w:color w:val="0F1419"/>
          <w:sz w:val="24"/>
          <w:szCs w:val="24"/>
          <w:lang w:eastAsia="tr-TR"/>
        </w:rPr>
        <w:lastRenderedPageBreak/>
        <w:t>ambalajlı ürün ihracatına hazır olduğu, ancak bunun için hızlı ve uygun maliyetli lojistik altyapının şart olduğu ifade edildi. Bu doğrultuda, mevcut ihracat hacminin 10 katına çıkarılabileceği belirtildi.</w:t>
      </w:r>
      <w:r w:rsidRPr="0011426F">
        <w:rPr>
          <w:rFonts w:ascii="Arial" w:eastAsia="Times New Roman" w:hAnsi="Arial" w:cs="Arial"/>
          <w:color w:val="0F1419"/>
          <w:sz w:val="24"/>
          <w:szCs w:val="24"/>
          <w:lang w:eastAsia="tr-TR"/>
        </w:rPr>
        <w:br/>
        <w:t>“İhracatçıya Vergi İndirimi.”</w:t>
      </w:r>
      <w:r w:rsidRPr="0011426F">
        <w:rPr>
          <w:rFonts w:ascii="Arial" w:eastAsia="Times New Roman" w:hAnsi="Arial" w:cs="Arial"/>
          <w:color w:val="0F1419"/>
          <w:sz w:val="24"/>
          <w:szCs w:val="24"/>
          <w:lang w:eastAsia="tr-TR"/>
        </w:rPr>
        <w:br/>
        <w:t>Bu görüşmelerin hemen ardından kamuoyuna yansıyan ve ihracatçı şirketlere uygulanan %20’lik kurumlar vergisinin düşürülmesine yönelik planlama, yürütülen temasların ve güçlü temsilin önemli bir çıktısı olarak değerlendirilmektedir.</w:t>
      </w:r>
      <w:r w:rsidRPr="0011426F">
        <w:rPr>
          <w:rFonts w:ascii="Arial" w:eastAsia="Times New Roman" w:hAnsi="Arial" w:cs="Arial"/>
          <w:color w:val="0F1419"/>
          <w:sz w:val="24"/>
          <w:szCs w:val="24"/>
          <w:lang w:eastAsia="tr-TR"/>
        </w:rPr>
        <w:br/>
        <w:t>Tarsus Ticaret Borsası Yönetim Kurulu Başkanı tarafından yapılan açıklamada, söz konusu gelişmenin tesadüf olmadığına dikkat çekilerek şu ifadelere yer verildi:</w:t>
      </w:r>
      <w:r w:rsidRPr="0011426F">
        <w:rPr>
          <w:rFonts w:ascii="Arial" w:eastAsia="Times New Roman" w:hAnsi="Arial" w:cs="Arial"/>
          <w:color w:val="0F1419"/>
          <w:sz w:val="24"/>
          <w:szCs w:val="24"/>
          <w:lang w:eastAsia="tr-TR"/>
        </w:rPr>
        <w:br/>
        <w:t>“Üyelerimizin uluslararası pazarlarda daha güçlü rekabet edebilmesi adına yürüttüğümüz temasların karşılık bulmasından memnuniyet duyuyoruz. Londra’da gerçekleştirdiğimiz görüşmelerde ihracatçılarımızın yaşadığı sorunları doğrudan ve somut verilerle aktardık. Bugün gündeme gelen vergi indirimi planı, bu sürecin ne kadar doğru yönetildiğinin açık bir göstergesidir.”</w:t>
      </w:r>
      <w:r w:rsidRPr="0011426F">
        <w:rPr>
          <w:rFonts w:ascii="Arial" w:eastAsia="Times New Roman" w:hAnsi="Arial" w:cs="Arial"/>
          <w:color w:val="0F1419"/>
          <w:sz w:val="24"/>
          <w:szCs w:val="24"/>
          <w:lang w:eastAsia="tr-TR"/>
        </w:rPr>
        <w:br/>
        <w:t>Tarsus’tan Küresel Pazara Güçlü Mesaj</w:t>
      </w:r>
      <w:r w:rsidRPr="0011426F">
        <w:rPr>
          <w:rFonts w:ascii="Arial" w:eastAsia="Times New Roman" w:hAnsi="Arial" w:cs="Arial"/>
          <w:color w:val="0F1419"/>
          <w:sz w:val="24"/>
          <w:szCs w:val="24"/>
          <w:lang w:eastAsia="tr-TR"/>
        </w:rPr>
        <w:br/>
        <w:t>Tarsus Ticaret Borsası’nın IFE 2026 kapsamında gerçekleştirdiği bu yoğun temaslar, yalnızca bir fuar katılımı değil; Tarsus’un küresel pazarlara açılan stratejik ihracat hamlesi olarak öne çıktı.</w:t>
      </w:r>
      <w:r w:rsidRPr="0011426F">
        <w:rPr>
          <w:rFonts w:ascii="Arial" w:eastAsia="Times New Roman" w:hAnsi="Arial" w:cs="Arial"/>
          <w:color w:val="0F1419"/>
          <w:sz w:val="24"/>
          <w:szCs w:val="24"/>
          <w:lang w:eastAsia="tr-TR"/>
        </w:rPr>
        <w:br/>
        <w:t>Açıklamada ayrıca, özellikle Birleşik Krallık pazarında Türk ihracatçılarının rekabet gücünü artırmaya yönelik çalışmaların kararlılıkla sürdürüleceği vurgulandı. Yeni dönemde lojistik destekler, finansman kolaylıkları ve vergi avantajları gibi başlıklarda ilave kazanımlar elde edilmesi için girişimlerin devam edeceği ifade edildi.</w:t>
      </w:r>
    </w:p>
    <w:p w:rsidR="0079616C" w:rsidRDefault="0079616C">
      <w:bookmarkStart w:id="0" w:name="_GoBack"/>
      <w:bookmarkEnd w:id="0"/>
    </w:p>
    <w:sectPr w:rsidR="007961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111AA9"/>
    <w:multiLevelType w:val="multilevel"/>
    <w:tmpl w:val="13AE4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26F"/>
    <w:rsid w:val="0011426F"/>
    <w:rsid w:val="0079616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6BEE90-1830-4175-814B-7F9E1DABD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11426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1426F"/>
    <w:rPr>
      <w:rFonts w:ascii="Times New Roman" w:eastAsia="Times New Roman" w:hAnsi="Times New Roman" w:cs="Times New Roman"/>
      <w:b/>
      <w:bCs/>
      <w:kern w:val="36"/>
      <w:sz w:val="48"/>
      <w:szCs w:val="4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733682">
      <w:bodyDiv w:val="1"/>
      <w:marLeft w:val="0"/>
      <w:marRight w:val="0"/>
      <w:marTop w:val="0"/>
      <w:marBottom w:val="0"/>
      <w:divBdr>
        <w:top w:val="none" w:sz="0" w:space="0" w:color="auto"/>
        <w:left w:val="none" w:sz="0" w:space="0" w:color="auto"/>
        <w:bottom w:val="none" w:sz="0" w:space="0" w:color="auto"/>
        <w:right w:val="none" w:sz="0" w:space="0" w:color="auto"/>
      </w:divBdr>
      <w:divsChild>
        <w:div w:id="2017339302">
          <w:marLeft w:val="0"/>
          <w:marRight w:val="0"/>
          <w:marTop w:val="0"/>
          <w:marBottom w:val="300"/>
          <w:divBdr>
            <w:top w:val="none" w:sz="0" w:space="0" w:color="auto"/>
            <w:left w:val="none" w:sz="0" w:space="0" w:color="auto"/>
            <w:bottom w:val="none" w:sz="0" w:space="0" w:color="auto"/>
            <w:right w:val="none" w:sz="0" w:space="0" w:color="auto"/>
          </w:divBdr>
          <w:divsChild>
            <w:div w:id="142469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730</Words>
  <Characters>4165</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ronaldinho424</cp:lastModifiedBy>
  <cp:revision>1</cp:revision>
  <dcterms:created xsi:type="dcterms:W3CDTF">2026-04-17T12:09:00Z</dcterms:created>
  <dcterms:modified xsi:type="dcterms:W3CDTF">2026-04-17T12:09:00Z</dcterms:modified>
</cp:coreProperties>
</file>